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65.2021.006P-21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weiterung und Sanierung der Cordulagrundschule 1. Bauabschnitt Architektenleistungen Lph 5 bis Lph 9.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